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2"/>
          <w:szCs w:val="22"/>
        </w:rPr>
        <w:t>In modern times, researchers have been able to collect and compare the myths, legends, and religions of cultures from around the world. They have been fascinated to discover that for centuries, people who had no contact with each other at all had passed down stories whose characters and events were strikingly similar. Many great thinkers have tried to explain this phenomenon. Noted psychoanalyst Carl Jung introduced a theory that humans have a collective unconscious, which means that there is a store of information that we, as humans, somehow hold. This collection of information includes archetypes, or symbolic figures. Archetypes influence the way we think and behave, as people follow the same patterns throughout time and around the world.</w:t>
      </w:r>
    </w:p>
    <w:p w:rsidR="00736A33" w:rsidRPr="00736A33" w:rsidRDefault="00736A33" w:rsidP="00505D43">
      <w:pPr>
        <w:spacing w:beforeLines="1" w:afterLines="1"/>
        <w:rPr>
          <w:rFonts w:ascii="Times" w:hAnsi="Times" w:cs="Times New Roman"/>
          <w:sz w:val="20"/>
          <w:szCs w:val="20"/>
        </w:rPr>
      </w:pPr>
      <w:r w:rsidRPr="00736A33">
        <w:rPr>
          <w:rFonts w:ascii="Times" w:hAnsi="Times" w:cs="Times New Roman"/>
          <w:sz w:val="20"/>
          <w:szCs w:val="20"/>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736"/>
        <w:gridCol w:w="4008"/>
        <w:gridCol w:w="4336"/>
      </w:tblGrid>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jc w:val="center"/>
              <w:rPr>
                <w:rFonts w:ascii="Times" w:hAnsi="Times" w:cs="Times New Roman"/>
                <w:sz w:val="20"/>
                <w:szCs w:val="20"/>
              </w:rPr>
            </w:pPr>
            <w:r w:rsidRPr="00736A33">
              <w:rPr>
                <w:rFonts w:ascii="High Tower Text" w:hAnsi="High Tower Text" w:cs="Times New Roman"/>
                <w:b/>
                <w:color w:val="000000"/>
                <w:sz w:val="20"/>
                <w:szCs w:val="20"/>
              </w:rPr>
              <w:t>Archetypal Character</w:t>
            </w:r>
            <w:r w:rsidRPr="00736A33">
              <w:rPr>
                <w:rFonts w:ascii="High Tower Text" w:hAnsi="High Tower Text" w:cs="Times New Roman"/>
                <w:color w:val="000000"/>
                <w:sz w:val="20"/>
                <w:szCs w:val="20"/>
              </w:rPr>
              <w:t xml:space="preserve"> </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jc w:val="center"/>
              <w:rPr>
                <w:rFonts w:ascii="Times" w:hAnsi="Times" w:cs="Times New Roman"/>
                <w:sz w:val="20"/>
                <w:szCs w:val="20"/>
              </w:rPr>
            </w:pPr>
            <w:r w:rsidRPr="00736A33">
              <w:rPr>
                <w:rFonts w:ascii="High Tower Text" w:hAnsi="High Tower Text" w:cs="Times New Roman"/>
                <w:b/>
                <w:color w:val="000000"/>
                <w:sz w:val="20"/>
                <w:szCs w:val="20"/>
              </w:rPr>
              <w:t>Description</w:t>
            </w:r>
            <w:r w:rsidRPr="00736A33">
              <w:rPr>
                <w:rFonts w:ascii="High Tower Text" w:hAnsi="High Tower Text" w:cs="Times New Roman"/>
                <w:color w:val="000000"/>
                <w:sz w:val="20"/>
                <w:szCs w:val="20"/>
              </w:rPr>
              <w:t xml:space="preserve"> </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jc w:val="center"/>
              <w:rPr>
                <w:rFonts w:ascii="Times" w:hAnsi="Times" w:cs="Times New Roman"/>
                <w:sz w:val="20"/>
                <w:szCs w:val="20"/>
              </w:rPr>
            </w:pPr>
            <w:r w:rsidRPr="00736A33">
              <w:rPr>
                <w:rFonts w:ascii="High Tower Text" w:hAnsi="High Tower Text" w:cs="Times New Roman"/>
                <w:b/>
                <w:color w:val="000000"/>
                <w:sz w:val="20"/>
                <w:szCs w:val="20"/>
              </w:rPr>
              <w:t>Examples</w:t>
            </w:r>
            <w:r w:rsidRPr="00736A33">
              <w:rPr>
                <w:rFonts w:ascii="High Tower Text" w:hAnsi="High Tower Text" w:cs="Times New Roman"/>
                <w:color w:val="000000"/>
                <w:sz w:val="20"/>
                <w:szCs w:val="20"/>
              </w:rPr>
              <w:t xml:space="preserve"> </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Hero</w:t>
            </w:r>
            <w:r w:rsidR="00567F4F">
              <w:rPr>
                <w:rFonts w:ascii="High Tower Text" w:hAnsi="High Tower Text" w:cs="Times New Roman"/>
                <w:color w:val="000000"/>
                <w:sz w:val="20"/>
                <w:szCs w:val="20"/>
              </w:rPr>
              <w:t>-Vengeful Warrior</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A larger-than-life character that often goes on some kind of journey or quest. In the course of his journey, the hero demonstrates the qualities and abilities valued by his culture.</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King Arthur, Odysseus, Luke Skywalker, Frodo</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Father Figure</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protector and leader</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proofErr w:type="spellStart"/>
            <w:r w:rsidRPr="00736A33">
              <w:rPr>
                <w:rFonts w:ascii="High Tower Text" w:hAnsi="High Tower Text" w:cs="Times New Roman"/>
                <w:color w:val="000000"/>
                <w:sz w:val="20"/>
                <w:szCs w:val="20"/>
              </w:rPr>
              <w:t>Mufasa</w:t>
            </w:r>
            <w:proofErr w:type="spellEnd"/>
            <w:r w:rsidRPr="00736A33">
              <w:rPr>
                <w:rFonts w:ascii="High Tower Text" w:hAnsi="High Tower Text" w:cs="Times New Roman"/>
                <w:color w:val="000000"/>
                <w:sz w:val="20"/>
                <w:szCs w:val="20"/>
              </w:rPr>
              <w:t xml:space="preserve"> from </w:t>
            </w:r>
            <w:r w:rsidRPr="00736A33">
              <w:rPr>
                <w:rFonts w:ascii="High Tower Text" w:hAnsi="High Tower Text" w:cs="Times New Roman"/>
                <w:i/>
                <w:color w:val="000000"/>
                <w:sz w:val="20"/>
                <w:szCs w:val="20"/>
              </w:rPr>
              <w:t>The Lion King</w:t>
            </w:r>
            <w:r w:rsidRPr="00736A33">
              <w:rPr>
                <w:rFonts w:ascii="High Tower Text" w:hAnsi="High Tower Text" w:cs="Times New Roman"/>
                <w:color w:val="000000"/>
                <w:sz w:val="20"/>
                <w:szCs w:val="20"/>
              </w:rPr>
              <w:t xml:space="preserve"> </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Mother Figure</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protective nurturer and gentle provider</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 xml:space="preserve">Ma </w:t>
            </w:r>
            <w:proofErr w:type="spellStart"/>
            <w:r w:rsidRPr="00736A33">
              <w:rPr>
                <w:rFonts w:ascii="High Tower Text" w:hAnsi="High Tower Text" w:cs="Times New Roman"/>
                <w:color w:val="000000"/>
                <w:sz w:val="20"/>
                <w:szCs w:val="20"/>
              </w:rPr>
              <w:t>Joad</w:t>
            </w:r>
            <w:proofErr w:type="spellEnd"/>
            <w:r w:rsidRPr="00736A33">
              <w:rPr>
                <w:rFonts w:ascii="High Tower Text" w:hAnsi="High Tower Text" w:cs="Times New Roman"/>
                <w:color w:val="000000"/>
                <w:sz w:val="20"/>
                <w:szCs w:val="20"/>
              </w:rPr>
              <w:t xml:space="preserve"> in </w:t>
            </w:r>
            <w:r w:rsidRPr="00736A33">
              <w:rPr>
                <w:rFonts w:ascii="High Tower Text" w:hAnsi="High Tower Text" w:cs="Times New Roman"/>
                <w:i/>
                <w:color w:val="000000"/>
                <w:sz w:val="20"/>
                <w:szCs w:val="20"/>
              </w:rPr>
              <w:t>The Grapes of Wrath</w:t>
            </w:r>
            <w:r w:rsidRPr="00736A33">
              <w:rPr>
                <w:rFonts w:ascii="High Tower Text" w:hAnsi="High Tower Text" w:cs="Times New Roman"/>
                <w:color w:val="000000"/>
                <w:sz w:val="20"/>
                <w:szCs w:val="20"/>
              </w:rPr>
              <w:t xml:space="preserve"> </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Fatal Woman or Temptress</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A woman who uses her power (intellect, magic, or most of all, beauty) to make men, especially the Hero, weak</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 xml:space="preserve">Circe and the Sirens in </w:t>
            </w:r>
            <w:r w:rsidRPr="00736A33">
              <w:rPr>
                <w:rFonts w:ascii="High Tower Text" w:hAnsi="High Tower Text" w:cs="Times New Roman"/>
                <w:i/>
                <w:color w:val="000000"/>
                <w:sz w:val="20"/>
                <w:szCs w:val="20"/>
              </w:rPr>
              <w:t>The Odyssey</w:t>
            </w:r>
            <w:r w:rsidRPr="00736A33">
              <w:rPr>
                <w:rFonts w:ascii="High Tower Text" w:hAnsi="High Tower Text" w:cs="Times New Roman"/>
                <w:color w:val="000000"/>
                <w:sz w:val="20"/>
                <w:szCs w:val="20"/>
              </w:rPr>
              <w:t>, Lady Macbeth, Morgan le Fey</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Witch</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A woman, often a hag (though she may be disguised as a beautiful young woman), who attempts to trap and destroy the protagonist</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Wicked Stepmother in fairy tales</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Monster/Villain</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antagonist, especially in opposition to the hero.</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 xml:space="preserve">The Big Bad Wolf from </w:t>
            </w:r>
            <w:r w:rsidRPr="00736A33">
              <w:rPr>
                <w:rFonts w:ascii="High Tower Text" w:hAnsi="High Tower Text" w:cs="Times New Roman"/>
                <w:i/>
                <w:color w:val="000000"/>
                <w:sz w:val="20"/>
                <w:szCs w:val="20"/>
              </w:rPr>
              <w:t>Little Red Riding Hood</w:t>
            </w:r>
            <w:r w:rsidRPr="00736A33">
              <w:rPr>
                <w:rFonts w:ascii="High Tower Text" w:hAnsi="High Tower Text" w:cs="Times New Roman"/>
                <w:color w:val="000000"/>
                <w:sz w:val="20"/>
                <w:szCs w:val="20"/>
              </w:rPr>
              <w:t xml:space="preserve">, The Giant in </w:t>
            </w:r>
            <w:r w:rsidRPr="00736A33">
              <w:rPr>
                <w:rFonts w:ascii="High Tower Text" w:hAnsi="High Tower Text" w:cs="Times New Roman"/>
                <w:i/>
                <w:color w:val="000000"/>
                <w:sz w:val="20"/>
                <w:szCs w:val="20"/>
              </w:rPr>
              <w:t>Jack and the Beanstalk</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Innocent</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An inexperienced male or female character that is exposed to the evils in the world</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 xml:space="preserve">Dorothy in </w:t>
            </w:r>
            <w:r w:rsidRPr="00736A33">
              <w:rPr>
                <w:rFonts w:ascii="High Tower Text" w:hAnsi="High Tower Text" w:cs="Times New Roman"/>
                <w:i/>
                <w:color w:val="000000"/>
                <w:sz w:val="20"/>
                <w:szCs w:val="20"/>
              </w:rPr>
              <w:t>The Wizard of Oz</w:t>
            </w:r>
            <w:r w:rsidRPr="00736A33">
              <w:rPr>
                <w:rFonts w:ascii="High Tower Text" w:hAnsi="High Tower Text" w:cs="Times New Roman"/>
                <w:color w:val="000000"/>
                <w:sz w:val="20"/>
                <w:szCs w:val="20"/>
              </w:rPr>
              <w:t>, Little Red Riding Hood</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Alter Ego or Double</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Reveals the dual nature of man</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Dr. Jekyll and Mr. Hyde</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 xml:space="preserve">Helpers                                                   ~ Wise Old Woman or Man                ~ Wise Animal </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Characters that assist or guide the protagonist</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 xml:space="preserve">Merlin, Yoda and Obi Wan Kenobi in </w:t>
            </w:r>
            <w:r w:rsidRPr="00736A33">
              <w:rPr>
                <w:rFonts w:ascii="High Tower Text" w:hAnsi="High Tower Text" w:cs="Times New Roman"/>
                <w:i/>
                <w:color w:val="000000"/>
                <w:sz w:val="20"/>
                <w:szCs w:val="20"/>
              </w:rPr>
              <w:t>Star Wars</w:t>
            </w:r>
            <w:r w:rsidRPr="00736A33">
              <w:rPr>
                <w:rFonts w:ascii="High Tower Text" w:hAnsi="High Tower Text" w:cs="Times New Roman"/>
                <w:color w:val="000000"/>
                <w:sz w:val="20"/>
                <w:szCs w:val="20"/>
              </w:rPr>
              <w:t xml:space="preserve">, Grandmother Willow in </w:t>
            </w:r>
            <w:r w:rsidRPr="00736A33">
              <w:rPr>
                <w:rFonts w:ascii="High Tower Text" w:hAnsi="High Tower Text" w:cs="Times New Roman"/>
                <w:i/>
                <w:color w:val="000000"/>
                <w:sz w:val="20"/>
                <w:szCs w:val="20"/>
              </w:rPr>
              <w:t>Pocahontas</w:t>
            </w:r>
            <w:r w:rsidRPr="00736A33">
              <w:rPr>
                <w:rFonts w:ascii="High Tower Text" w:hAnsi="High Tower Text" w:cs="Times New Roman"/>
                <w:color w:val="000000"/>
                <w:sz w:val="20"/>
                <w:szCs w:val="20"/>
              </w:rPr>
              <w:t xml:space="preserve"> </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Trickster/The Fool</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rPr>
                <w:rFonts w:ascii="Times" w:hAnsi="Times" w:cs="Times New Roman"/>
                <w:sz w:val="20"/>
                <w:szCs w:val="20"/>
              </w:rPr>
            </w:pPr>
            <w:r w:rsidRPr="00736A33">
              <w:rPr>
                <w:rFonts w:ascii="High Tower Text" w:hAnsi="High Tower Text" w:cs="Times New Roman"/>
                <w:color w:val="000000"/>
                <w:sz w:val="20"/>
                <w:szCs w:val="20"/>
              </w:rPr>
              <w:t xml:space="preserve">Characters who trick others to get them to do what s/he wants – they can be both virtuous and nefarious.            </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rPr>
                <w:rFonts w:ascii="Times" w:hAnsi="Times" w:cs="Times New Roman"/>
                <w:sz w:val="20"/>
                <w:szCs w:val="20"/>
              </w:rPr>
            </w:pPr>
            <w:r w:rsidRPr="00736A33">
              <w:rPr>
                <w:rFonts w:ascii="High Tower Text" w:hAnsi="High Tower Text" w:cs="Times New Roman"/>
                <w:color w:val="000000"/>
                <w:sz w:val="20"/>
                <w:szCs w:val="20"/>
              </w:rPr>
              <w:t xml:space="preserve">Puss-in-Boots, Road Runner, Fred &amp; George </w:t>
            </w:r>
            <w:proofErr w:type="spellStart"/>
            <w:proofErr w:type="gramStart"/>
            <w:r w:rsidRPr="00736A33">
              <w:rPr>
                <w:rFonts w:ascii="High Tower Text" w:hAnsi="High Tower Text" w:cs="Times New Roman"/>
                <w:color w:val="000000"/>
                <w:sz w:val="20"/>
                <w:szCs w:val="20"/>
              </w:rPr>
              <w:t>Weasley</w:t>
            </w:r>
            <w:proofErr w:type="spellEnd"/>
            <w:r w:rsidRPr="00736A33">
              <w:rPr>
                <w:rFonts w:ascii="High Tower Text" w:hAnsi="High Tower Text" w:cs="Times New Roman"/>
                <w:color w:val="000000"/>
                <w:sz w:val="20"/>
                <w:szCs w:val="20"/>
              </w:rPr>
              <w:t xml:space="preserve">            </w:t>
            </w:r>
            <w:proofErr w:type="gramEnd"/>
            <w:r w:rsidRPr="00736A33">
              <w:rPr>
                <w:rFonts w:ascii="High Tower Text" w:hAnsi="High Tower Text" w:cs="Times New Roman"/>
                <w:color w:val="000000"/>
                <w:sz w:val="20"/>
                <w:szCs w:val="20"/>
              </w:rPr>
              <w:br/>
            </w:r>
            <w:r w:rsidRPr="00736A33">
              <w:rPr>
                <w:rFonts w:ascii="High Tower Text" w:hAnsi="High Tower Text" w:cs="Times New Roman"/>
                <w:color w:val="000000"/>
                <w:sz w:val="20"/>
                <w:szCs w:val="20"/>
              </w:rPr>
              <w:br/>
            </w:r>
            <w:r w:rsidRPr="00736A33">
              <w:rPr>
                <w:rFonts w:ascii="High Tower Text" w:hAnsi="High Tower Text" w:cs="Times New Roman"/>
                <w:color w:val="000000"/>
                <w:sz w:val="20"/>
                <w:szCs w:val="20"/>
              </w:rPr>
              <w:br/>
              <w:t> </w:t>
            </w:r>
          </w:p>
        </w:tc>
      </w:tr>
      <w:tr w:rsidR="00736A33" w:rsidRPr="00736A33">
        <w:trP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afterLines="1"/>
              <w:rPr>
                <w:rFonts w:ascii="Times" w:hAnsi="Times" w:cs="Times New Roman"/>
                <w:sz w:val="20"/>
                <w:szCs w:val="20"/>
              </w:rPr>
            </w:pPr>
            <w:r w:rsidRPr="00736A33">
              <w:rPr>
                <w:rFonts w:ascii="High Tower Text" w:hAnsi="High Tower Text" w:cs="Times New Roman"/>
                <w:color w:val="000000"/>
                <w:sz w:val="20"/>
                <w:szCs w:val="20"/>
              </w:rPr>
              <w:t>The Underdog</w:t>
            </w:r>
          </w:p>
        </w:tc>
        <w:tc>
          <w:tcPr>
            <w:tcW w:w="151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rPr>
                <w:rFonts w:ascii="Times" w:hAnsi="Times" w:cs="Times New Roman"/>
                <w:sz w:val="20"/>
                <w:szCs w:val="20"/>
              </w:rPr>
            </w:pPr>
            <w:r w:rsidRPr="00736A33">
              <w:rPr>
                <w:rFonts w:ascii="High Tower Text" w:hAnsi="High Tower Text" w:cs="Times New Roman"/>
                <w:color w:val="000000"/>
                <w:sz w:val="20"/>
                <w:szCs w:val="20"/>
              </w:rPr>
              <w:t xml:space="preserve">Characters who are always in the wrong place at the wrong time, but who usually win something of value in the end.     </w:t>
            </w:r>
          </w:p>
        </w:tc>
        <w:tc>
          <w:tcPr>
            <w:tcW w:w="1638"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736A33" w:rsidRPr="00736A33" w:rsidRDefault="00736A33" w:rsidP="00505D43">
            <w:pPr>
              <w:spacing w:beforeLines="1"/>
              <w:rPr>
                <w:rFonts w:ascii="Times" w:hAnsi="Times" w:cs="Times New Roman"/>
                <w:sz w:val="20"/>
                <w:szCs w:val="20"/>
              </w:rPr>
            </w:pPr>
            <w:r w:rsidRPr="00736A33">
              <w:rPr>
                <w:rFonts w:ascii="High Tower Text" w:hAnsi="High Tower Text" w:cs="Times New Roman"/>
                <w:color w:val="000000"/>
                <w:sz w:val="20"/>
                <w:szCs w:val="20"/>
              </w:rPr>
              <w:t xml:space="preserve"> The Ugly Duckling, The Frog Prince, Neville </w:t>
            </w:r>
            <w:proofErr w:type="spellStart"/>
            <w:proofErr w:type="gramStart"/>
            <w:r w:rsidRPr="00736A33">
              <w:rPr>
                <w:rFonts w:ascii="High Tower Text" w:hAnsi="High Tower Text" w:cs="Times New Roman"/>
                <w:color w:val="000000"/>
                <w:sz w:val="20"/>
                <w:szCs w:val="20"/>
              </w:rPr>
              <w:t>Longbottom</w:t>
            </w:r>
            <w:proofErr w:type="spellEnd"/>
            <w:r w:rsidRPr="00736A33">
              <w:rPr>
                <w:rFonts w:ascii="High Tower Text" w:hAnsi="High Tower Text" w:cs="Times New Roman"/>
                <w:color w:val="000000"/>
                <w:sz w:val="20"/>
                <w:szCs w:val="20"/>
              </w:rPr>
              <w:t xml:space="preserve">          </w:t>
            </w:r>
            <w:proofErr w:type="gramEnd"/>
            <w:r w:rsidRPr="00736A33">
              <w:rPr>
                <w:rFonts w:ascii="High Tower Text" w:hAnsi="High Tower Text" w:cs="Times New Roman"/>
                <w:color w:val="000000"/>
                <w:sz w:val="20"/>
                <w:szCs w:val="20"/>
              </w:rPr>
              <w:br/>
            </w:r>
            <w:r w:rsidRPr="00736A33">
              <w:rPr>
                <w:rFonts w:ascii="High Tower Text" w:hAnsi="High Tower Text" w:cs="Times New Roman"/>
                <w:color w:val="000000"/>
                <w:sz w:val="20"/>
                <w:szCs w:val="20"/>
              </w:rPr>
              <w:br/>
            </w:r>
            <w:r w:rsidRPr="00736A33">
              <w:rPr>
                <w:rFonts w:ascii="High Tower Text" w:hAnsi="High Tower Text" w:cs="Times New Roman"/>
                <w:color w:val="000000"/>
                <w:sz w:val="20"/>
                <w:szCs w:val="20"/>
              </w:rPr>
              <w:br/>
              <w:t> </w:t>
            </w:r>
          </w:p>
        </w:tc>
      </w:tr>
    </w:tbl>
    <w:p w:rsidR="00D71A97" w:rsidRDefault="00567F4F"/>
    <w:sectPr w:rsidR="00D71A97" w:rsidSect="00736A33">
      <w:pgSz w:w="15840" w:h="12240" w:orient="landscape"/>
      <w:pgMar w:top="1170" w:right="1440" w:bottom="72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igh Tower Text">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36A33"/>
    <w:rsid w:val="00505D43"/>
    <w:rsid w:val="00567F4F"/>
    <w:rsid w:val="00736A33"/>
  </w:rsids>
  <m:mathPr>
    <m:mathFont m:val="Big Caslo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A9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20718019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378</Words>
  <Characters>2158</Characters>
  <Application>Microsoft Macintosh Word</Application>
  <DocSecurity>0</DocSecurity>
  <Lines>17</Lines>
  <Paragraphs>4</Paragraphs>
  <ScaleCrop>false</ScaleCrop>
  <Company>Township High School District 214</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cp:lastPrinted>2011-09-28T14:16:00Z</cp:lastPrinted>
  <dcterms:created xsi:type="dcterms:W3CDTF">2011-09-28T14:12:00Z</dcterms:created>
  <dcterms:modified xsi:type="dcterms:W3CDTF">2011-10-21T11:12:00Z</dcterms:modified>
</cp:coreProperties>
</file>